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Lines="150" w:line="1000" w:lineRule="exact"/>
        <w:jc w:val="distribute"/>
        <w:rPr>
          <w:rFonts w:ascii="Times New Roman" w:hAnsi="Times New Roman" w:eastAsia="方正小标宋_GBK"/>
          <w:color w:val="FF0000"/>
          <w:spacing w:val="-40"/>
          <w:w w:val="90"/>
          <w:kern w:val="0"/>
          <w:sz w:val="80"/>
          <w:szCs w:val="80"/>
        </w:rPr>
      </w:pPr>
      <w:r>
        <w:rPr>
          <w:rFonts w:ascii="Times New Roman" w:hAnsi="Tahoma" w:eastAsia="方正小标宋_GBK"/>
          <w:color w:val="FF0000"/>
          <w:spacing w:val="-40"/>
          <w:w w:val="90"/>
          <w:kern w:val="0"/>
          <w:sz w:val="80"/>
          <w:szCs w:val="80"/>
        </w:rPr>
        <w:t>宿迁市人力资源和社会保障局</w:t>
      </w:r>
    </w:p>
    <w:p>
      <w:pPr>
        <w:overflowPunct w:val="0"/>
        <w:adjustRightInd w:val="0"/>
        <w:snapToGrid w:val="0"/>
        <w:spacing w:line="600" w:lineRule="exact"/>
        <w:jc w:val="center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宿人社通〔2021〕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156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98425</wp:posOffset>
                </wp:positionV>
                <wp:extent cx="5692775" cy="1524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92775" cy="1524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9pt;margin-top:7.75pt;height:1.2pt;width:448.25pt;z-index:251660288;mso-width-relative:page;mso-height-relative:page;" stroked="t" coordsize="21600,21600" o:gfxdata="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pz2n7tQAAAAHAQAADwAAAAAAAAABACAAAAA4AAAAZHJzL2Rvd25yZXYueG1s&#10;UEsBAhQAFAAAAAgAh07iQLhEsnXmAQAApQMAAA4AAAAAAAAAAQAgAAAAOQEAAGRycy9lMm9Eb2Mu&#10;eG1sUEsFBgAAAAAGAAYAWQEAAJEFAAAAAA==&#10;">
                <v:path arrowok="t"/>
                <v:fill focussize="0,0"/>
                <v:stroke weight="1.25pt" color="#FF0000"/>
                <v:imagedata o:title=""/>
                <o:lock v:ext="edit"/>
              </v:line>
            </w:pict>
          </mc:Fallback>
        </mc:AlternateConten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_GBK" w:cs="Times New Roman"/>
          <w:bCs/>
          <w:sz w:val="44"/>
          <w:szCs w:val="32"/>
          <w:shd w:val="clear" w:color="auto" w:fill="FFFFFF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市人社局</w:t>
      </w:r>
      <w:r>
        <w:rPr>
          <w:rFonts w:ascii="Times New Roman" w:hAnsi="Times New Roman" w:eastAsia="方正小标宋_GBK" w:cs="Times New Roman"/>
          <w:bCs/>
          <w:sz w:val="44"/>
          <w:szCs w:val="32"/>
          <w:shd w:val="clear" w:color="auto" w:fill="FFFFFF"/>
        </w:rPr>
        <w:t>关于开展2021年度政务公开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_GBK" w:cs="Times New Roman"/>
          <w:bCs/>
          <w:sz w:val="44"/>
          <w:szCs w:val="32"/>
          <w:shd w:val="clear" w:color="auto" w:fill="FFFFFF"/>
        </w:rPr>
      </w:pPr>
      <w:r>
        <w:rPr>
          <w:rFonts w:ascii="Times New Roman" w:hAnsi="Times New Roman" w:eastAsia="方正小标宋_GBK" w:cs="Times New Roman"/>
          <w:bCs/>
          <w:sz w:val="44"/>
          <w:szCs w:val="32"/>
          <w:shd w:val="clear" w:color="auto" w:fill="FFFFFF"/>
        </w:rPr>
        <w:t>工作督查的通知</w:t>
      </w:r>
    </w:p>
    <w:p>
      <w:pPr>
        <w:widowControl/>
        <w:shd w:val="clear" w:color="auto" w:fill="FFFFFF"/>
        <w:adjustRightInd w:val="0"/>
        <w:spacing w:line="560" w:lineRule="exact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pacing w:line="560" w:lineRule="exac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各县（区）人社局，市局相关处室、单位：</w:t>
      </w:r>
      <w:bookmarkStart w:id="0" w:name="_GoBack"/>
      <w:bookmarkEnd w:id="0"/>
    </w:p>
    <w:p>
      <w:pPr>
        <w:widowControl/>
        <w:shd w:val="clear" w:color="auto" w:fill="FFFFFF"/>
        <w:adjustRightIn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为深入贯彻国家、省、市关于推进新时代政务公开工作的决策部署，进一步提高政务公开工作水平，根据《市政府办公室关于印发宿迁市2021年政务公开工作要点的通知》（宿政办发〔2021〕18号）部署要求，决定对全市人社系统政务公开工作落实情况开展专项督查，具体通知如下：</w:t>
      </w:r>
    </w:p>
    <w:p>
      <w:pPr>
        <w:widowControl/>
        <w:numPr>
          <w:ilvl w:val="0"/>
          <w:numId w:val="1"/>
        </w:numPr>
        <w:shd w:val="clear" w:color="auto" w:fill="FFFFFF"/>
        <w:adjustRightInd w:val="0"/>
        <w:spacing w:line="560" w:lineRule="exact"/>
        <w:ind w:firstLine="640" w:firstLineChars="200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督查时间</w:t>
      </w:r>
    </w:p>
    <w:p>
      <w:pPr>
        <w:widowControl/>
        <w:shd w:val="clear" w:color="auto" w:fill="FFFFFF"/>
        <w:adjustRightInd w:val="0"/>
        <w:spacing w:line="560" w:lineRule="exact"/>
        <w:ind w:left="643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11月27日-12月5日</w:t>
      </w:r>
    </w:p>
    <w:p>
      <w:pPr>
        <w:widowControl/>
        <w:shd w:val="clear" w:color="auto" w:fill="FFFFFF"/>
        <w:adjustRightInd w:val="0"/>
        <w:spacing w:line="560" w:lineRule="exact"/>
        <w:ind w:firstLine="640" w:firstLineChars="200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二、督查内容</w:t>
      </w:r>
    </w:p>
    <w:p>
      <w:pPr>
        <w:widowControl/>
        <w:shd w:val="clear" w:color="auto" w:fill="FFFFFF"/>
        <w:adjustRightIn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kern w:val="0"/>
          <w:sz w:val="32"/>
          <w:szCs w:val="32"/>
        </w:rPr>
        <w:t>（一）制度机制建设情况。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强化组织领导、理顺完善工作机制，加强政务公开机构建设、强化政务公开培训，建立完善政府信息与政务主动公开、政策解读、舆情回应、公众参与、考核评议等方面制度、办法、工作规程等情况。</w:t>
      </w:r>
    </w:p>
    <w:p>
      <w:pPr>
        <w:widowControl/>
        <w:shd w:val="clear" w:color="auto" w:fill="FFFFFF"/>
        <w:adjustRightIn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kern w:val="0"/>
          <w:sz w:val="32"/>
          <w:szCs w:val="32"/>
        </w:rPr>
        <w:t>（二）公开要点落实情况。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围绕《市人社局关于印发2021年政务公开工作要点的通知》（宿人社发〔2021〕23号）有关要求，重点督查重点领域信息公开情况，政策解读发布、及时回应群众关切情况，政府规章和规范性文件清理、汇集和属性认定，政府信息主动公开补充目录编制等情况。</w:t>
      </w:r>
    </w:p>
    <w:p>
      <w:pPr>
        <w:widowControl/>
        <w:shd w:val="clear" w:color="auto" w:fill="FFFFFF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kern w:val="0"/>
          <w:sz w:val="32"/>
          <w:szCs w:val="32"/>
        </w:rPr>
        <w:t>（三）公开条例落实情况。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加强政府信息公开审查，从严把握不予公开范畴。畅通依申请公开受理渠道，规范依申请公开办理，健全登记、审核、办理、答复、归档等制度，依申请公开办理答复及时性、规范性等情况。</w:t>
      </w:r>
    </w:p>
    <w:p>
      <w:pPr>
        <w:widowControl/>
        <w:shd w:val="clear" w:color="auto" w:fill="FFFFFF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kern w:val="0"/>
          <w:sz w:val="32"/>
          <w:szCs w:val="32"/>
        </w:rPr>
        <w:t>（四）公开平台建设情况。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推进人社政务公开标准化规范化试点开展和线下政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务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公开平台建设情况。完善政务新媒体监督管理机制，执行开设、变更等流程环节，推进功能建设，严格发稿中统一标注拟稿人、审稿人、发布人等情况。</w:t>
      </w:r>
    </w:p>
    <w:p>
      <w:pPr>
        <w:widowControl/>
        <w:shd w:val="clear" w:color="auto" w:fill="FFFFFF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三、督查方式</w:t>
      </w:r>
    </w:p>
    <w:p>
      <w:pPr>
        <w:widowControl/>
        <w:shd w:val="clear" w:color="auto" w:fill="FFFFFF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kern w:val="0"/>
          <w:sz w:val="32"/>
          <w:szCs w:val="32"/>
        </w:rPr>
        <w:t>1、自查自纠。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各县（区）、各相关单位对照督查清单，认真总结回顾今年以来工作开展情况，分析存在问题，明确整改措施，及时调整完善。</w:t>
      </w:r>
    </w:p>
    <w:p>
      <w:pPr>
        <w:widowControl/>
        <w:shd w:val="clear" w:color="auto" w:fill="FFFFFF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kern w:val="0"/>
          <w:sz w:val="32"/>
          <w:szCs w:val="32"/>
        </w:rPr>
        <w:t>2、网上抽查。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市局办公室安排人员采取网上检查等方式，对各县（区）、各相关单位政务公开情况进行督查。</w:t>
      </w:r>
    </w:p>
    <w:p>
      <w:pPr>
        <w:widowControl/>
        <w:shd w:val="clear" w:color="auto" w:fill="FFFFFF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kern w:val="0"/>
          <w:sz w:val="32"/>
          <w:szCs w:val="32"/>
        </w:rPr>
        <w:t>3、实地调查。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市局办公室通过走访群众、分析案例、查看现场、座谈交流等方式，实地督查政务公开工作情况。</w:t>
      </w:r>
    </w:p>
    <w:p>
      <w:pPr>
        <w:widowControl/>
        <w:shd w:val="clear" w:color="auto" w:fill="FFFFFF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四、工作要求</w:t>
      </w:r>
    </w:p>
    <w:p>
      <w:pPr>
        <w:widowControl/>
        <w:shd w:val="clear" w:color="auto" w:fill="FFFFFF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kern w:val="0"/>
          <w:sz w:val="32"/>
          <w:szCs w:val="32"/>
        </w:rPr>
        <w:t>（一）深化思想认识。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政务公开工作是全市高质量考核重要指标，是推动全市营商环境建设的重要内容。各县（区）、各单位要高度重视，精心组织，指定专人做好自查和迎检等工作，确保本次政务公开督查工作扎实有效开展。</w:t>
      </w:r>
    </w:p>
    <w:p>
      <w:pPr>
        <w:widowControl/>
        <w:shd w:val="clear" w:color="auto" w:fill="FFFFFF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kern w:val="0"/>
          <w:sz w:val="32"/>
          <w:szCs w:val="32"/>
        </w:rPr>
        <w:t>（二）细化推进落实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各县（区）、各单位要严格对照检查标准和要求，尽快研究部署，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认真开展自检自查，逐条梳理落实情况，对尚未完成的工作要抓紧推进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，确保如期取得实效。</w:t>
      </w:r>
    </w:p>
    <w:p>
      <w:pPr>
        <w:widowControl/>
        <w:shd w:val="clear" w:color="auto" w:fill="FFFFFF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kern w:val="0"/>
          <w:sz w:val="32"/>
          <w:szCs w:val="32"/>
        </w:rPr>
        <w:t>（三）强化结果运用。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此次督查调研结果将纳入2021年度全市人社系统综合目标考评范围。对在本次督查调研中发现的好典型、好经验、好事例，市局办公室将积极推广应用，对存在的突出问题将严格督促整改，并适时进行通报处理。</w:t>
      </w:r>
    </w:p>
    <w:p>
      <w:pPr>
        <w:widowControl/>
        <w:shd w:val="clear" w:color="auto" w:fill="FFFFFF"/>
        <w:adjustRightInd w:val="0"/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联系人：杨海峰，电话：84359007。</w:t>
      </w:r>
    </w:p>
    <w:p>
      <w:pPr>
        <w:widowControl/>
        <w:shd w:val="clear" w:color="auto" w:fill="FFFFFF"/>
        <w:adjustRightInd w:val="0"/>
        <w:spacing w:line="560" w:lineRule="exact"/>
        <w:rPr>
          <w:rFonts w:ascii="Times New Roman" w:hAnsi="Times New Roman" w:eastAsia="宋体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pacing w:line="560" w:lineRule="exact"/>
        <w:jc w:val="right"/>
        <w:rPr>
          <w:rFonts w:ascii="Times New Roman" w:hAnsi="Times New Roman" w:eastAsia="宋体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pacing w:line="560" w:lineRule="exact"/>
        <w:jc w:val="right"/>
        <w:rPr>
          <w:rFonts w:ascii="Times New Roman" w:hAnsi="Times New Roman" w:eastAsia="宋体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pacing w:line="560" w:lineRule="exac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 xml:space="preserve">                            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宿迁市人力资源和社会保障局</w:t>
      </w:r>
    </w:p>
    <w:p>
      <w:pPr>
        <w:widowControl/>
        <w:shd w:val="clear" w:color="auto" w:fill="FFFFFF"/>
        <w:adjustRightInd w:val="0"/>
        <w:spacing w:line="560" w:lineRule="exact"/>
        <w:rPr>
          <w:rFonts w:ascii="Times New Roman" w:hAnsi="Times New Roman" w:cs="Times New Roman"/>
          <w:color w:val="0000FF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 xml:space="preserve">                                  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2021年11月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20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日</w:t>
      </w:r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altName w:val="Ubuntu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7170014"/>
    </w:sdtPr>
    <w:sdtEndPr>
      <w:rPr>
        <w:rFonts w:ascii="Times New Roman" w:hAnsi="Times New Roman" w:cs="Times New Roman"/>
        <w:sz w:val="32"/>
      </w:rPr>
    </w:sdtEndPr>
    <w:sdtContent>
      <w:p>
        <w:pPr>
          <w:pStyle w:val="8"/>
          <w:jc w:val="center"/>
          <w:rPr>
            <w:rFonts w:ascii="Times New Roman" w:hAnsi="Times New Roman" w:cs="Times New Roman"/>
            <w:sz w:val="32"/>
          </w:rPr>
        </w:pPr>
        <w:r>
          <w:rPr>
            <w:rFonts w:hint="eastAsia"/>
            <w:sz w:val="32"/>
          </w:rPr>
          <w:t>—</w:t>
        </w:r>
        <w:r>
          <w:rPr>
            <w:rFonts w:ascii="Times New Roman" w:hAnsi="Times New Roman" w:cs="Times New Roman"/>
            <w:sz w:val="32"/>
          </w:rPr>
          <w:fldChar w:fldCharType="begin"/>
        </w:r>
        <w:r>
          <w:rPr>
            <w:rFonts w:ascii="Times New Roman" w:hAnsi="Times New Roman" w:cs="Times New Roman"/>
            <w:sz w:val="32"/>
          </w:rPr>
          <w:instrText xml:space="preserve">PAGE   \* MERGEFORMAT</w:instrText>
        </w:r>
        <w:r>
          <w:rPr>
            <w:rFonts w:ascii="Times New Roman" w:hAnsi="Times New Roman" w:cs="Times New Roman"/>
            <w:sz w:val="32"/>
          </w:rPr>
          <w:fldChar w:fldCharType="separate"/>
        </w:r>
        <w:r>
          <w:rPr>
            <w:rFonts w:ascii="Times New Roman" w:hAnsi="Times New Roman" w:cs="Times New Roman"/>
            <w:sz w:val="32"/>
            <w:lang w:val="zh-CN"/>
          </w:rPr>
          <w:t>3</w:t>
        </w:r>
        <w:r>
          <w:rPr>
            <w:rFonts w:ascii="Times New Roman" w:hAnsi="Times New Roman" w:cs="Times New Roman"/>
            <w:sz w:val="32"/>
          </w:rPr>
          <w:fldChar w:fldCharType="end"/>
        </w:r>
        <w:r>
          <w:rPr>
            <w:rFonts w:hint="eastAsia"/>
            <w:sz w:val="32"/>
          </w:rPr>
          <w:t>—</w:t>
        </w:r>
      </w:p>
    </w:sdtContent>
  </w:sdt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8FE91"/>
    <w:multiLevelType w:val="singleLevel"/>
    <w:tmpl w:val="7248FE9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35"/>
    <w:rsid w:val="00025067"/>
    <w:rsid w:val="0004602B"/>
    <w:rsid w:val="000476FE"/>
    <w:rsid w:val="000736EB"/>
    <w:rsid w:val="000A7B8E"/>
    <w:rsid w:val="000B6536"/>
    <w:rsid w:val="000B7A97"/>
    <w:rsid w:val="00124939"/>
    <w:rsid w:val="00206083"/>
    <w:rsid w:val="002B3AEE"/>
    <w:rsid w:val="002C4C73"/>
    <w:rsid w:val="0032209D"/>
    <w:rsid w:val="00383BE4"/>
    <w:rsid w:val="003D3564"/>
    <w:rsid w:val="003D3884"/>
    <w:rsid w:val="00434A55"/>
    <w:rsid w:val="004463A2"/>
    <w:rsid w:val="0054334C"/>
    <w:rsid w:val="005854B4"/>
    <w:rsid w:val="0059150D"/>
    <w:rsid w:val="00626545"/>
    <w:rsid w:val="00652FB8"/>
    <w:rsid w:val="00670B26"/>
    <w:rsid w:val="006D0781"/>
    <w:rsid w:val="006F53F2"/>
    <w:rsid w:val="00725D5D"/>
    <w:rsid w:val="00744C5C"/>
    <w:rsid w:val="00781846"/>
    <w:rsid w:val="0078398F"/>
    <w:rsid w:val="007C1F4E"/>
    <w:rsid w:val="007D1B1F"/>
    <w:rsid w:val="008B5756"/>
    <w:rsid w:val="009933C3"/>
    <w:rsid w:val="00A34DC6"/>
    <w:rsid w:val="00A44C8B"/>
    <w:rsid w:val="00A90155"/>
    <w:rsid w:val="00AD4840"/>
    <w:rsid w:val="00B37E6A"/>
    <w:rsid w:val="00B8525D"/>
    <w:rsid w:val="00C31A88"/>
    <w:rsid w:val="00C60A63"/>
    <w:rsid w:val="00C647F3"/>
    <w:rsid w:val="00C963D1"/>
    <w:rsid w:val="00CA39E0"/>
    <w:rsid w:val="00CB65FF"/>
    <w:rsid w:val="00CC2FE9"/>
    <w:rsid w:val="00CC3FAC"/>
    <w:rsid w:val="00CF6FA6"/>
    <w:rsid w:val="00D11590"/>
    <w:rsid w:val="00D25913"/>
    <w:rsid w:val="00D347AB"/>
    <w:rsid w:val="00DB183B"/>
    <w:rsid w:val="00DD50F9"/>
    <w:rsid w:val="00DD661D"/>
    <w:rsid w:val="00DE4A35"/>
    <w:rsid w:val="00E070F3"/>
    <w:rsid w:val="00E227C0"/>
    <w:rsid w:val="00E2512B"/>
    <w:rsid w:val="00E26DCD"/>
    <w:rsid w:val="00E74C07"/>
    <w:rsid w:val="00EF7B87"/>
    <w:rsid w:val="00F6419F"/>
    <w:rsid w:val="00FD4360"/>
    <w:rsid w:val="4CF738F4"/>
    <w:rsid w:val="528D1173"/>
    <w:rsid w:val="87EE8F0D"/>
    <w:rsid w:val="DFF371CE"/>
    <w:rsid w:val="E7BFE8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5"/>
    <w:qFormat/>
    <w:uiPriority w:val="0"/>
    <w:pPr>
      <w:ind w:firstLine="420" w:firstLineChars="200"/>
    </w:pPr>
  </w:style>
  <w:style w:type="paragraph" w:customStyle="1" w:styleId="3">
    <w:name w:val="BodyTextIndent"/>
    <w:basedOn w:val="1"/>
    <w:next w:val="4"/>
    <w:qFormat/>
    <w:uiPriority w:val="0"/>
    <w:pPr>
      <w:spacing w:after="120"/>
      <w:ind w:left="420" w:leftChars="200"/>
      <w:textAlignment w:val="baseline"/>
    </w:pPr>
  </w:style>
  <w:style w:type="paragraph" w:customStyle="1" w:styleId="4">
    <w:name w:val="NormalIndent"/>
    <w:basedOn w:val="1"/>
    <w:qFormat/>
    <w:uiPriority w:val="0"/>
    <w:pPr>
      <w:ind w:firstLine="420" w:firstLineChars="200"/>
      <w:textAlignment w:val="baseline"/>
    </w:pPr>
    <w:rPr>
      <w:rFonts w:eastAsia="仿宋"/>
      <w:sz w:val="32"/>
    </w:rPr>
  </w:style>
  <w:style w:type="paragraph" w:customStyle="1" w:styleId="5">
    <w:name w:val="BodyText1I"/>
    <w:basedOn w:val="6"/>
    <w:qFormat/>
    <w:uiPriority w:val="0"/>
    <w:pPr>
      <w:ind w:firstLine="420" w:firstLineChars="100"/>
    </w:pPr>
  </w:style>
  <w:style w:type="paragraph" w:customStyle="1" w:styleId="6">
    <w:name w:val="BodyText"/>
    <w:basedOn w:val="1"/>
    <w:next w:val="1"/>
    <w:qFormat/>
    <w:uiPriority w:val="0"/>
    <w:pPr>
      <w:spacing w:after="120"/>
      <w:textAlignment w:val="baseline"/>
    </w:pPr>
  </w:style>
  <w:style w:type="paragraph" w:styleId="7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semiHidden/>
    <w:unhideWhenUsed/>
    <w:qFormat/>
    <w:uiPriority w:val="99"/>
    <w:rPr>
      <w:color w:val="222222"/>
      <w:u w:val="none"/>
    </w:rPr>
  </w:style>
  <w:style w:type="character" w:styleId="15">
    <w:name w:val="Emphasis"/>
    <w:basedOn w:val="12"/>
    <w:qFormat/>
    <w:uiPriority w:val="20"/>
  </w:style>
  <w:style w:type="character" w:styleId="16">
    <w:name w:val="HTML Definition"/>
    <w:basedOn w:val="12"/>
    <w:semiHidden/>
    <w:unhideWhenUsed/>
    <w:qFormat/>
    <w:uiPriority w:val="99"/>
  </w:style>
  <w:style w:type="character" w:styleId="17">
    <w:name w:val="HTML Variable"/>
    <w:basedOn w:val="12"/>
    <w:semiHidden/>
    <w:unhideWhenUsed/>
    <w:qFormat/>
    <w:uiPriority w:val="99"/>
  </w:style>
  <w:style w:type="character" w:styleId="18">
    <w:name w:val="Hyperlink"/>
    <w:basedOn w:val="12"/>
    <w:unhideWhenUsed/>
    <w:qFormat/>
    <w:uiPriority w:val="99"/>
    <w:rPr>
      <w:color w:val="222222"/>
      <w:u w:val="none"/>
    </w:rPr>
  </w:style>
  <w:style w:type="character" w:styleId="19">
    <w:name w:val="HTML Code"/>
    <w:basedOn w:val="12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20">
    <w:name w:val="HTML Cite"/>
    <w:basedOn w:val="12"/>
    <w:semiHidden/>
    <w:unhideWhenUsed/>
    <w:qFormat/>
    <w:uiPriority w:val="99"/>
  </w:style>
  <w:style w:type="character" w:styleId="21">
    <w:name w:val="HTML Keyboard"/>
    <w:basedOn w:val="12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22">
    <w:name w:val="HTML Sample"/>
    <w:basedOn w:val="12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customStyle="1" w:styleId="23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24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25">
    <w:name w:val="批注框文本 Char"/>
    <w:basedOn w:val="12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185</Words>
  <Characters>1057</Characters>
  <Lines>8</Lines>
  <Paragraphs>2</Paragraphs>
  <TotalTime>0</TotalTime>
  <ScaleCrop>false</ScaleCrop>
  <LinksUpToDate>false</LinksUpToDate>
  <CharactersWithSpaces>1240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2021-12-15T03:29:00Z</dcterms:created>
  <dc:creator>xtzj</dc:creator>
  <cp:lastModifiedBy>zhaoyu</cp:lastModifiedBy>
  <cp:lastPrinted>2020-12-09T17:17:00Z</cp:lastPrinted>
  <dcterms:modified xsi:type="dcterms:W3CDTF">2021-12-15T11:54:04Z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8F791752B4504456995EF610D057C69B</vt:lpwstr>
  </property>
</Properties>
</file>